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1248A" w14:textId="77777777" w:rsidR="0036460A" w:rsidRDefault="0036460A" w:rsidP="0036460A">
      <w:pPr>
        <w:jc w:val="center"/>
        <w:rPr>
          <w:b/>
          <w:bCs/>
          <w:sz w:val="28"/>
          <w:szCs w:val="28"/>
        </w:rPr>
      </w:pPr>
    </w:p>
    <w:p w14:paraId="155F77C0" w14:textId="6FE5A4A3" w:rsidR="000D19FB" w:rsidRDefault="00AD7434" w:rsidP="0036460A">
      <w:pPr>
        <w:jc w:val="center"/>
        <w:rPr>
          <w:b/>
          <w:bCs/>
          <w:sz w:val="28"/>
          <w:szCs w:val="28"/>
        </w:rPr>
      </w:pPr>
      <w:r>
        <w:rPr>
          <w:b/>
          <w:bCs/>
          <w:sz w:val="28"/>
          <w:szCs w:val="28"/>
        </w:rPr>
        <w:t>POLITICA RJC -Revisione 1</w:t>
      </w:r>
    </w:p>
    <w:p w14:paraId="7382ACB1" w14:textId="77777777" w:rsidR="0036460A" w:rsidRDefault="0036460A" w:rsidP="0036460A">
      <w:pPr>
        <w:jc w:val="center"/>
        <w:rPr>
          <w:b/>
          <w:bCs/>
          <w:sz w:val="28"/>
          <w:szCs w:val="28"/>
        </w:rPr>
      </w:pPr>
    </w:p>
    <w:p w14:paraId="5373B1F0" w14:textId="77777777" w:rsidR="0036460A" w:rsidRPr="000D19FB" w:rsidRDefault="0036460A" w:rsidP="0036460A">
      <w:pPr>
        <w:jc w:val="center"/>
        <w:rPr>
          <w:rFonts w:asciiTheme="minorHAnsi" w:hAnsiTheme="minorHAnsi" w:cstheme="minorHAnsi"/>
          <w:sz w:val="28"/>
          <w:szCs w:val="28"/>
        </w:rPr>
      </w:pPr>
    </w:p>
    <w:p w14:paraId="4FBA3CAE" w14:textId="1BA10722" w:rsidR="0036460A" w:rsidRPr="00813CB7" w:rsidRDefault="00D76D61" w:rsidP="002007B3">
      <w:pPr>
        <w:rPr>
          <w:rFonts w:asciiTheme="minorHAnsi" w:hAnsiTheme="minorHAnsi" w:cstheme="minorHAnsi"/>
          <w:sz w:val="28"/>
          <w:szCs w:val="28"/>
        </w:rPr>
      </w:pPr>
      <w:r w:rsidRPr="00813CB7">
        <w:rPr>
          <w:rFonts w:asciiTheme="minorHAnsi" w:hAnsiTheme="minorHAnsi" w:cstheme="minorHAnsi"/>
          <w:b/>
          <w:bCs/>
          <w:i/>
          <w:iCs/>
          <w:sz w:val="28"/>
          <w:szCs w:val="28"/>
        </w:rPr>
        <w:t xml:space="preserve">TECNO ORAFA </w:t>
      </w:r>
      <w:proofErr w:type="gramStart"/>
      <w:r w:rsidRPr="00813CB7">
        <w:rPr>
          <w:rFonts w:asciiTheme="minorHAnsi" w:hAnsiTheme="minorHAnsi" w:cstheme="minorHAnsi"/>
          <w:b/>
          <w:bCs/>
          <w:i/>
          <w:iCs/>
          <w:sz w:val="28"/>
          <w:szCs w:val="28"/>
        </w:rPr>
        <w:t>SRL</w:t>
      </w:r>
      <w:r w:rsidRPr="00813CB7">
        <w:rPr>
          <w:rFonts w:asciiTheme="minorHAnsi" w:hAnsiTheme="minorHAnsi" w:cstheme="minorHAnsi"/>
          <w:sz w:val="28"/>
          <w:szCs w:val="28"/>
        </w:rPr>
        <w:t xml:space="preserve">  è</w:t>
      </w:r>
      <w:proofErr w:type="gramEnd"/>
      <w:r w:rsidRPr="00813CB7">
        <w:rPr>
          <w:rFonts w:asciiTheme="minorHAnsi" w:hAnsiTheme="minorHAnsi" w:cstheme="minorHAnsi"/>
          <w:sz w:val="28"/>
          <w:szCs w:val="28"/>
        </w:rPr>
        <w:t xml:space="preserve"> </w:t>
      </w:r>
      <w:proofErr w:type="gramStart"/>
      <w:r w:rsidRPr="00813CB7">
        <w:rPr>
          <w:rFonts w:asciiTheme="minorHAnsi" w:hAnsiTheme="minorHAnsi" w:cstheme="minorHAnsi"/>
          <w:sz w:val="28"/>
          <w:szCs w:val="28"/>
        </w:rPr>
        <w:t xml:space="preserve">un’ </w:t>
      </w:r>
      <w:r w:rsidR="00AD7434" w:rsidRPr="00813CB7">
        <w:rPr>
          <w:rFonts w:asciiTheme="minorHAnsi" w:hAnsiTheme="minorHAnsi" w:cstheme="minorHAnsi"/>
          <w:sz w:val="28"/>
          <w:szCs w:val="28"/>
        </w:rPr>
        <w:t>azienda</w:t>
      </w:r>
      <w:proofErr w:type="gramEnd"/>
      <w:r w:rsidR="00AD7434" w:rsidRPr="00813CB7">
        <w:rPr>
          <w:rFonts w:asciiTheme="minorHAnsi" w:hAnsiTheme="minorHAnsi" w:cstheme="minorHAnsi"/>
          <w:sz w:val="28"/>
          <w:szCs w:val="28"/>
        </w:rPr>
        <w:t xml:space="preserve"> del distretto orafo vicentino specializzata nella produzione di </w:t>
      </w:r>
      <w:r w:rsidR="0036460A" w:rsidRPr="00813CB7">
        <w:rPr>
          <w:rFonts w:asciiTheme="minorHAnsi" w:hAnsiTheme="minorHAnsi" w:cstheme="minorHAnsi"/>
          <w:sz w:val="28"/>
          <w:szCs w:val="28"/>
        </w:rPr>
        <w:t>oreficeria in oro</w:t>
      </w:r>
      <w:r w:rsidR="00AD7434" w:rsidRPr="00813CB7">
        <w:rPr>
          <w:rFonts w:asciiTheme="minorHAnsi" w:hAnsiTheme="minorHAnsi" w:cstheme="minorHAnsi"/>
          <w:sz w:val="28"/>
          <w:szCs w:val="28"/>
        </w:rPr>
        <w:t xml:space="preserve"> e argento.</w:t>
      </w:r>
    </w:p>
    <w:p w14:paraId="463FDC9C" w14:textId="48542B2C" w:rsidR="0036460A" w:rsidRPr="00813CB7" w:rsidRDefault="000D19FB" w:rsidP="002007B3">
      <w:pPr>
        <w:rPr>
          <w:rFonts w:asciiTheme="minorHAnsi" w:hAnsiTheme="minorHAnsi" w:cstheme="minorHAnsi"/>
          <w:sz w:val="28"/>
          <w:szCs w:val="28"/>
        </w:rPr>
      </w:pPr>
      <w:r w:rsidRPr="00813CB7">
        <w:rPr>
          <w:rFonts w:asciiTheme="minorHAnsi" w:hAnsiTheme="minorHAnsi" w:cstheme="minorHAnsi"/>
          <w:sz w:val="28"/>
          <w:szCs w:val="28"/>
        </w:rPr>
        <w:t xml:space="preserve">La visione della Direzione è di mantenere </w:t>
      </w:r>
      <w:r w:rsidR="0036460A" w:rsidRPr="00813CB7">
        <w:rPr>
          <w:rFonts w:asciiTheme="minorHAnsi" w:hAnsiTheme="minorHAnsi" w:cstheme="minorHAnsi"/>
          <w:sz w:val="28"/>
          <w:szCs w:val="28"/>
        </w:rPr>
        <w:t>la posizione attuale sul mercato e di accrescere le proprie potenzialità</w:t>
      </w:r>
      <w:r w:rsidR="00F20CB1" w:rsidRPr="00813CB7">
        <w:rPr>
          <w:rFonts w:asciiTheme="minorHAnsi" w:hAnsiTheme="minorHAnsi" w:cstheme="minorHAnsi"/>
          <w:sz w:val="28"/>
          <w:szCs w:val="28"/>
        </w:rPr>
        <w:t>;</w:t>
      </w:r>
      <w:r w:rsidR="00813CB7" w:rsidRPr="00813CB7">
        <w:rPr>
          <w:rFonts w:asciiTheme="minorHAnsi" w:hAnsiTheme="minorHAnsi" w:cstheme="minorHAnsi"/>
          <w:sz w:val="28"/>
          <w:szCs w:val="28"/>
        </w:rPr>
        <w:t xml:space="preserve"> </w:t>
      </w:r>
      <w:r w:rsidRPr="00813CB7">
        <w:rPr>
          <w:rFonts w:asciiTheme="minorHAnsi" w:hAnsiTheme="minorHAnsi" w:cstheme="minorHAnsi"/>
          <w:sz w:val="28"/>
          <w:szCs w:val="28"/>
        </w:rPr>
        <w:t>per far questo l’organizzazione è attenta ai fattori esterni e alle loro modifiche in termini di esigenze tecniche, di prodotto, settoriali</w:t>
      </w:r>
      <w:r w:rsidR="00FF44DC" w:rsidRPr="00813CB7">
        <w:rPr>
          <w:rFonts w:asciiTheme="minorHAnsi" w:hAnsiTheme="minorHAnsi" w:cstheme="minorHAnsi"/>
          <w:sz w:val="28"/>
          <w:szCs w:val="28"/>
        </w:rPr>
        <w:t xml:space="preserve"> </w:t>
      </w:r>
      <w:r w:rsidR="00AD7434" w:rsidRPr="00813CB7">
        <w:rPr>
          <w:rFonts w:asciiTheme="minorHAnsi" w:hAnsiTheme="minorHAnsi" w:cstheme="minorHAnsi"/>
          <w:sz w:val="28"/>
          <w:szCs w:val="28"/>
        </w:rPr>
        <w:t>e di sostenibilità</w:t>
      </w:r>
      <w:r w:rsidRPr="00813CB7">
        <w:rPr>
          <w:rFonts w:asciiTheme="minorHAnsi" w:hAnsiTheme="minorHAnsi" w:cstheme="minorHAnsi"/>
          <w:sz w:val="28"/>
          <w:szCs w:val="28"/>
        </w:rPr>
        <w:t>.</w:t>
      </w:r>
    </w:p>
    <w:p w14:paraId="1E51D6B7" w14:textId="77777777" w:rsidR="00AD7434" w:rsidRPr="00813CB7" w:rsidRDefault="00AD7434" w:rsidP="002007B3">
      <w:pPr>
        <w:rPr>
          <w:rFonts w:asciiTheme="minorHAnsi" w:hAnsiTheme="minorHAnsi" w:cstheme="minorHAnsi"/>
          <w:sz w:val="28"/>
          <w:szCs w:val="28"/>
        </w:rPr>
      </w:pPr>
    </w:p>
    <w:p w14:paraId="307FD377" w14:textId="54AF5927" w:rsidR="0036460A" w:rsidRPr="00813CB7" w:rsidRDefault="0036460A" w:rsidP="002007B3">
      <w:pPr>
        <w:rPr>
          <w:rFonts w:asciiTheme="minorHAnsi" w:hAnsiTheme="minorHAnsi" w:cstheme="minorHAnsi"/>
          <w:sz w:val="28"/>
          <w:szCs w:val="28"/>
        </w:rPr>
      </w:pPr>
      <w:r w:rsidRPr="00813CB7">
        <w:rPr>
          <w:rFonts w:asciiTheme="minorHAnsi" w:hAnsiTheme="minorHAnsi" w:cstheme="minorHAnsi"/>
          <w:b/>
          <w:bCs/>
          <w:i/>
          <w:iCs/>
          <w:sz w:val="28"/>
          <w:szCs w:val="28"/>
        </w:rPr>
        <w:t>TECNO ORAFA SRL</w:t>
      </w:r>
      <w:r w:rsidR="000D19FB" w:rsidRPr="00813CB7">
        <w:rPr>
          <w:rFonts w:asciiTheme="minorHAnsi" w:hAnsiTheme="minorHAnsi" w:cstheme="minorHAnsi"/>
          <w:sz w:val="28"/>
          <w:szCs w:val="28"/>
        </w:rPr>
        <w:t xml:space="preserve"> ha adottato gli standards Code of Practice RJC/COP e si f</w:t>
      </w:r>
      <w:r w:rsidR="00813CB7" w:rsidRPr="00813CB7">
        <w:rPr>
          <w:rFonts w:asciiTheme="minorHAnsi" w:hAnsiTheme="minorHAnsi" w:cstheme="minorHAnsi"/>
          <w:sz w:val="28"/>
          <w:szCs w:val="28"/>
        </w:rPr>
        <w:t>a</w:t>
      </w:r>
      <w:r w:rsidR="00183919" w:rsidRPr="00813CB7">
        <w:rPr>
          <w:rFonts w:asciiTheme="minorHAnsi" w:hAnsiTheme="minorHAnsi" w:cstheme="minorHAnsi"/>
          <w:sz w:val="28"/>
          <w:szCs w:val="28"/>
        </w:rPr>
        <w:t xml:space="preserve"> </w:t>
      </w:r>
      <w:r w:rsidR="000D19FB" w:rsidRPr="00813CB7">
        <w:rPr>
          <w:rFonts w:asciiTheme="minorHAnsi" w:hAnsiTheme="minorHAnsi" w:cstheme="minorHAnsi"/>
          <w:sz w:val="28"/>
          <w:szCs w:val="28"/>
        </w:rPr>
        <w:t xml:space="preserve">garante di promuovere prassi responsabili dal punto di vista etico, dei diritti umani, sociale e ambientale in tutta la filiera dell'oro e </w:t>
      </w:r>
      <w:r w:rsidR="00AD7434" w:rsidRPr="00813CB7">
        <w:rPr>
          <w:rFonts w:asciiTheme="minorHAnsi" w:hAnsiTheme="minorHAnsi" w:cstheme="minorHAnsi"/>
          <w:sz w:val="28"/>
          <w:szCs w:val="28"/>
        </w:rPr>
        <w:t>dell’argento</w:t>
      </w:r>
    </w:p>
    <w:p w14:paraId="54C561D3" w14:textId="77777777" w:rsidR="00AD7434" w:rsidRPr="00813CB7" w:rsidRDefault="00AD7434" w:rsidP="002007B3">
      <w:pPr>
        <w:rPr>
          <w:rFonts w:asciiTheme="minorHAnsi" w:hAnsiTheme="minorHAnsi" w:cstheme="minorHAnsi"/>
          <w:sz w:val="28"/>
          <w:szCs w:val="28"/>
        </w:rPr>
      </w:pPr>
    </w:p>
    <w:p w14:paraId="3C11E469" w14:textId="142C40CB" w:rsidR="00AD7434" w:rsidRPr="00813CB7" w:rsidRDefault="00AD7434" w:rsidP="002007B3">
      <w:pPr>
        <w:rPr>
          <w:rFonts w:asciiTheme="minorHAnsi" w:hAnsiTheme="minorHAnsi" w:cstheme="minorHAnsi"/>
          <w:sz w:val="28"/>
          <w:szCs w:val="28"/>
        </w:rPr>
      </w:pPr>
      <w:r w:rsidRPr="00813CB7">
        <w:rPr>
          <w:rFonts w:asciiTheme="minorHAnsi" w:hAnsiTheme="minorHAnsi" w:cstheme="minorHAnsi"/>
          <w:b/>
          <w:bCs/>
          <w:i/>
          <w:iCs/>
          <w:sz w:val="28"/>
          <w:szCs w:val="28"/>
        </w:rPr>
        <w:t xml:space="preserve">TECNO ORAFA </w:t>
      </w:r>
      <w:r w:rsidR="00FF44DC" w:rsidRPr="00813CB7">
        <w:rPr>
          <w:rFonts w:asciiTheme="minorHAnsi" w:hAnsiTheme="minorHAnsi" w:cstheme="minorHAnsi"/>
          <w:b/>
          <w:bCs/>
          <w:i/>
          <w:iCs/>
          <w:sz w:val="28"/>
          <w:szCs w:val="28"/>
        </w:rPr>
        <w:t>SRL</w:t>
      </w:r>
      <w:r w:rsidR="00FF44DC" w:rsidRPr="00813CB7">
        <w:rPr>
          <w:rFonts w:asciiTheme="minorHAnsi" w:hAnsiTheme="minorHAnsi" w:cstheme="minorHAnsi"/>
          <w:sz w:val="28"/>
          <w:szCs w:val="28"/>
        </w:rPr>
        <w:t xml:space="preserve"> </w:t>
      </w:r>
      <w:r w:rsidRPr="00813CB7">
        <w:rPr>
          <w:rFonts w:asciiTheme="minorHAnsi" w:hAnsiTheme="minorHAnsi" w:cstheme="minorHAnsi"/>
          <w:sz w:val="28"/>
          <w:szCs w:val="28"/>
        </w:rPr>
        <w:t xml:space="preserve">è membro del Responsible </w:t>
      </w:r>
      <w:proofErr w:type="spellStart"/>
      <w:r w:rsidRPr="00813CB7">
        <w:rPr>
          <w:rFonts w:asciiTheme="minorHAnsi" w:hAnsiTheme="minorHAnsi" w:cstheme="minorHAnsi"/>
          <w:sz w:val="28"/>
          <w:szCs w:val="28"/>
        </w:rPr>
        <w:t>Jewellery</w:t>
      </w:r>
      <w:proofErr w:type="spellEnd"/>
      <w:r w:rsidRPr="00813CB7">
        <w:rPr>
          <w:rFonts w:asciiTheme="minorHAnsi" w:hAnsiTheme="minorHAnsi" w:cstheme="minorHAnsi"/>
          <w:sz w:val="28"/>
          <w:szCs w:val="28"/>
        </w:rPr>
        <w:t xml:space="preserve"> Council </w:t>
      </w:r>
      <w:proofErr w:type="gramStart"/>
      <w:r w:rsidRPr="00813CB7">
        <w:rPr>
          <w:rFonts w:asciiTheme="minorHAnsi" w:hAnsiTheme="minorHAnsi" w:cstheme="minorHAnsi"/>
          <w:sz w:val="28"/>
          <w:szCs w:val="28"/>
        </w:rPr>
        <w:t>( RJC</w:t>
      </w:r>
      <w:proofErr w:type="gramEnd"/>
      <w:r w:rsidRPr="00813CB7">
        <w:rPr>
          <w:rFonts w:asciiTheme="minorHAnsi" w:hAnsiTheme="minorHAnsi" w:cstheme="minorHAnsi"/>
          <w:sz w:val="28"/>
          <w:szCs w:val="28"/>
        </w:rPr>
        <w:t xml:space="preserve">) come produttore di gioielli </w:t>
      </w:r>
      <w:r w:rsidR="00FF44DC" w:rsidRPr="00813CB7">
        <w:rPr>
          <w:rFonts w:asciiTheme="minorHAnsi" w:hAnsiTheme="minorHAnsi" w:cstheme="minorHAnsi"/>
          <w:sz w:val="28"/>
          <w:szCs w:val="28"/>
        </w:rPr>
        <w:t xml:space="preserve">in </w:t>
      </w:r>
      <w:r w:rsidRPr="00813CB7">
        <w:rPr>
          <w:rFonts w:asciiTheme="minorHAnsi" w:hAnsiTheme="minorHAnsi" w:cstheme="minorHAnsi"/>
          <w:sz w:val="28"/>
          <w:szCs w:val="28"/>
        </w:rPr>
        <w:t xml:space="preserve">oro e </w:t>
      </w:r>
      <w:r w:rsidR="00F20CB1" w:rsidRPr="00813CB7">
        <w:rPr>
          <w:rFonts w:asciiTheme="minorHAnsi" w:hAnsiTheme="minorHAnsi" w:cstheme="minorHAnsi"/>
          <w:sz w:val="28"/>
          <w:szCs w:val="28"/>
        </w:rPr>
        <w:t>a</w:t>
      </w:r>
      <w:r w:rsidRPr="00813CB7">
        <w:rPr>
          <w:rFonts w:asciiTheme="minorHAnsi" w:hAnsiTheme="minorHAnsi" w:cstheme="minorHAnsi"/>
          <w:sz w:val="28"/>
          <w:szCs w:val="28"/>
        </w:rPr>
        <w:t>rgento.</w:t>
      </w:r>
    </w:p>
    <w:p w14:paraId="30DC083F" w14:textId="65FC1E88" w:rsidR="00AD7434" w:rsidRPr="00813CB7" w:rsidRDefault="00AD7434" w:rsidP="002007B3">
      <w:pPr>
        <w:rPr>
          <w:rFonts w:asciiTheme="minorHAnsi" w:hAnsiTheme="minorHAnsi" w:cstheme="minorHAnsi"/>
          <w:sz w:val="28"/>
          <w:szCs w:val="28"/>
        </w:rPr>
      </w:pPr>
      <w:r w:rsidRPr="00813CB7">
        <w:rPr>
          <w:rFonts w:asciiTheme="minorHAnsi" w:hAnsiTheme="minorHAnsi" w:cstheme="minorHAnsi"/>
          <w:sz w:val="28"/>
          <w:szCs w:val="28"/>
        </w:rPr>
        <w:t>L’RJC è un</w:t>
      </w:r>
      <w:r w:rsidR="00FF44DC" w:rsidRPr="00813CB7">
        <w:rPr>
          <w:rFonts w:asciiTheme="minorHAnsi" w:hAnsiTheme="minorHAnsi" w:cstheme="minorHAnsi"/>
          <w:sz w:val="28"/>
          <w:szCs w:val="28"/>
        </w:rPr>
        <w:t>’</w:t>
      </w:r>
      <w:r w:rsidRPr="00813CB7">
        <w:rPr>
          <w:rFonts w:asciiTheme="minorHAnsi" w:hAnsiTheme="minorHAnsi" w:cstheme="minorHAnsi"/>
          <w:sz w:val="28"/>
          <w:szCs w:val="28"/>
        </w:rPr>
        <w:t>organizzazione che stabilisce standard per promuovere un comportame</w:t>
      </w:r>
      <w:r w:rsidR="00183919" w:rsidRPr="00813CB7">
        <w:rPr>
          <w:rFonts w:asciiTheme="minorHAnsi" w:hAnsiTheme="minorHAnsi" w:cstheme="minorHAnsi"/>
          <w:sz w:val="28"/>
          <w:szCs w:val="28"/>
        </w:rPr>
        <w:t>n</w:t>
      </w:r>
      <w:r w:rsidRPr="00813CB7">
        <w:rPr>
          <w:rFonts w:asciiTheme="minorHAnsi" w:hAnsiTheme="minorHAnsi" w:cstheme="minorHAnsi"/>
          <w:sz w:val="28"/>
          <w:szCs w:val="28"/>
        </w:rPr>
        <w:t>to etico, i diritti umani, i diritti sociali e pratiche ambientali in tutta la catena di fornitura di gioielli con diamanti, pietre preziose, oro, argento e gruppi di metalli del platino</w:t>
      </w:r>
      <w:r w:rsidR="00FF44DC" w:rsidRPr="00813CB7">
        <w:rPr>
          <w:rFonts w:asciiTheme="minorHAnsi" w:hAnsiTheme="minorHAnsi" w:cstheme="minorHAnsi"/>
          <w:sz w:val="28"/>
          <w:szCs w:val="28"/>
        </w:rPr>
        <w:t>.</w:t>
      </w:r>
    </w:p>
    <w:p w14:paraId="2E46EB0E" w14:textId="54569C9E" w:rsidR="00AD7434" w:rsidRPr="00813CB7" w:rsidRDefault="00AD7434" w:rsidP="002007B3">
      <w:pPr>
        <w:rPr>
          <w:rFonts w:asciiTheme="minorHAnsi" w:hAnsiTheme="minorHAnsi" w:cstheme="minorHAnsi"/>
          <w:sz w:val="28"/>
          <w:szCs w:val="28"/>
        </w:rPr>
      </w:pPr>
      <w:r w:rsidRPr="00813CB7">
        <w:rPr>
          <w:rFonts w:asciiTheme="minorHAnsi" w:hAnsiTheme="minorHAnsi" w:cstheme="minorHAnsi"/>
          <w:sz w:val="28"/>
          <w:szCs w:val="28"/>
        </w:rPr>
        <w:t>RJC ha sviluppato uno standard di riferimento per la catena di fornitura di gioielli e m</w:t>
      </w:r>
      <w:r w:rsidR="003C0FC8" w:rsidRPr="00813CB7">
        <w:rPr>
          <w:rFonts w:asciiTheme="minorHAnsi" w:hAnsiTheme="minorHAnsi" w:cstheme="minorHAnsi"/>
          <w:sz w:val="28"/>
          <w:szCs w:val="28"/>
        </w:rPr>
        <w:t>e</w:t>
      </w:r>
      <w:r w:rsidRPr="00813CB7">
        <w:rPr>
          <w:rFonts w:asciiTheme="minorHAnsi" w:hAnsiTheme="minorHAnsi" w:cstheme="minorHAnsi"/>
          <w:sz w:val="28"/>
          <w:szCs w:val="28"/>
        </w:rPr>
        <w:t>ccanismi credibili</w:t>
      </w:r>
      <w:r w:rsidR="00183919" w:rsidRPr="00813CB7">
        <w:rPr>
          <w:rFonts w:asciiTheme="minorHAnsi" w:hAnsiTheme="minorHAnsi" w:cstheme="minorHAnsi"/>
          <w:sz w:val="28"/>
          <w:szCs w:val="28"/>
        </w:rPr>
        <w:t xml:space="preserve"> </w:t>
      </w:r>
      <w:r w:rsidRPr="00813CB7">
        <w:rPr>
          <w:rFonts w:asciiTheme="minorHAnsi" w:hAnsiTheme="minorHAnsi" w:cstheme="minorHAnsi"/>
          <w:sz w:val="28"/>
          <w:szCs w:val="28"/>
        </w:rPr>
        <w:t>per la verifica di pratiche commerciali responsabili attraverso audit di terza parte</w:t>
      </w:r>
      <w:r w:rsidR="00FF44DC" w:rsidRPr="00813CB7">
        <w:rPr>
          <w:rFonts w:asciiTheme="minorHAnsi" w:hAnsiTheme="minorHAnsi" w:cstheme="minorHAnsi"/>
          <w:sz w:val="28"/>
          <w:szCs w:val="28"/>
        </w:rPr>
        <w:t>.</w:t>
      </w:r>
    </w:p>
    <w:p w14:paraId="5B0A040F" w14:textId="3581EE5A" w:rsidR="00AD7434" w:rsidRPr="00813CB7" w:rsidRDefault="00AD7434" w:rsidP="002007B3">
      <w:pPr>
        <w:rPr>
          <w:rFonts w:asciiTheme="minorHAnsi" w:hAnsiTheme="minorHAnsi" w:cstheme="minorHAnsi"/>
          <w:sz w:val="28"/>
          <w:szCs w:val="28"/>
        </w:rPr>
      </w:pPr>
      <w:r w:rsidRPr="00813CB7">
        <w:rPr>
          <w:rFonts w:asciiTheme="minorHAnsi" w:hAnsiTheme="minorHAnsi" w:cstheme="minorHAnsi"/>
          <w:sz w:val="28"/>
          <w:szCs w:val="28"/>
        </w:rPr>
        <w:t xml:space="preserve">In qualità di membri certificati RJC, </w:t>
      </w:r>
      <w:r w:rsidRPr="00813CB7">
        <w:rPr>
          <w:rFonts w:asciiTheme="minorHAnsi" w:hAnsiTheme="minorHAnsi" w:cstheme="minorHAnsi"/>
          <w:b/>
          <w:bCs/>
          <w:i/>
          <w:iCs/>
          <w:sz w:val="28"/>
          <w:szCs w:val="28"/>
        </w:rPr>
        <w:t>Tecno Orafa srl</w:t>
      </w:r>
      <w:r w:rsidRPr="00813CB7">
        <w:rPr>
          <w:rFonts w:asciiTheme="minorHAnsi" w:hAnsiTheme="minorHAnsi" w:cstheme="minorHAnsi"/>
          <w:sz w:val="28"/>
          <w:szCs w:val="28"/>
        </w:rPr>
        <w:t xml:space="preserve"> si impegna a gestire la propria attività in conformità del codice di procedura RJC. Si impegna, inoltre, ad integrare considerazioni etiche, in materia di diritti umani, sociali ed ambientali nelle operazioni quotidiane, nelle attività di pianificazione aziendale e nei processi decisionali.</w:t>
      </w:r>
    </w:p>
    <w:p w14:paraId="51DF9E54" w14:textId="5C5ECA64" w:rsidR="00AD7434" w:rsidRPr="00813CB7" w:rsidRDefault="00AD7434" w:rsidP="002007B3">
      <w:pPr>
        <w:rPr>
          <w:rFonts w:asciiTheme="minorHAnsi" w:hAnsiTheme="minorHAnsi" w:cstheme="minorHAnsi"/>
          <w:sz w:val="28"/>
          <w:szCs w:val="28"/>
        </w:rPr>
      </w:pPr>
      <w:r w:rsidRPr="00813CB7">
        <w:rPr>
          <w:rFonts w:asciiTheme="minorHAnsi" w:hAnsiTheme="minorHAnsi" w:cstheme="minorHAnsi"/>
          <w:sz w:val="28"/>
          <w:szCs w:val="28"/>
        </w:rPr>
        <w:t>Ne</w:t>
      </w:r>
      <w:r w:rsidR="00183919" w:rsidRPr="00813CB7">
        <w:rPr>
          <w:rFonts w:asciiTheme="minorHAnsi" w:hAnsiTheme="minorHAnsi" w:cstheme="minorHAnsi"/>
          <w:sz w:val="28"/>
          <w:szCs w:val="28"/>
        </w:rPr>
        <w:t>l</w:t>
      </w:r>
      <w:r w:rsidRPr="00813CB7">
        <w:rPr>
          <w:rFonts w:asciiTheme="minorHAnsi" w:hAnsiTheme="minorHAnsi" w:cstheme="minorHAnsi"/>
          <w:sz w:val="28"/>
          <w:szCs w:val="28"/>
        </w:rPr>
        <w:t xml:space="preserve"> bilancio di sostenibilità, che l’azienda emette ogni anno, sono definite le performance aziendali in merito ad obiettivi specifici che di anno in anno l’azienda si pone.</w:t>
      </w:r>
    </w:p>
    <w:p w14:paraId="404B1CD9" w14:textId="77777777" w:rsidR="00AD7434" w:rsidRPr="00813CB7" w:rsidRDefault="00AD7434" w:rsidP="002007B3">
      <w:pPr>
        <w:rPr>
          <w:rFonts w:asciiTheme="minorHAnsi" w:hAnsiTheme="minorHAnsi" w:cstheme="minorHAnsi"/>
          <w:sz w:val="28"/>
          <w:szCs w:val="28"/>
        </w:rPr>
      </w:pPr>
    </w:p>
    <w:p w14:paraId="4FC1816D" w14:textId="77777777" w:rsidR="00183919" w:rsidRPr="00813CB7" w:rsidRDefault="00183919" w:rsidP="002007B3">
      <w:pPr>
        <w:rPr>
          <w:rFonts w:asciiTheme="minorHAnsi" w:hAnsiTheme="minorHAnsi" w:cstheme="minorHAnsi"/>
          <w:sz w:val="28"/>
          <w:szCs w:val="28"/>
        </w:rPr>
      </w:pPr>
    </w:p>
    <w:p w14:paraId="06C294FF" w14:textId="77777777" w:rsidR="00183919" w:rsidRPr="00813CB7" w:rsidRDefault="00183919" w:rsidP="002007B3">
      <w:pPr>
        <w:rPr>
          <w:rFonts w:asciiTheme="minorHAnsi" w:hAnsiTheme="minorHAnsi" w:cstheme="minorHAnsi"/>
          <w:sz w:val="28"/>
          <w:szCs w:val="28"/>
        </w:rPr>
      </w:pPr>
    </w:p>
    <w:p w14:paraId="6EE8CE19" w14:textId="77777777" w:rsidR="00183919" w:rsidRPr="00813CB7" w:rsidRDefault="00183919" w:rsidP="002007B3">
      <w:pPr>
        <w:rPr>
          <w:rFonts w:asciiTheme="minorHAnsi" w:hAnsiTheme="minorHAnsi" w:cstheme="minorHAnsi"/>
          <w:sz w:val="28"/>
          <w:szCs w:val="28"/>
        </w:rPr>
      </w:pPr>
    </w:p>
    <w:p w14:paraId="1321E660" w14:textId="77777777" w:rsidR="00183919" w:rsidRPr="00813CB7" w:rsidRDefault="00183919" w:rsidP="002007B3">
      <w:pPr>
        <w:rPr>
          <w:rFonts w:asciiTheme="minorHAnsi" w:hAnsiTheme="minorHAnsi" w:cstheme="minorHAnsi"/>
          <w:sz w:val="28"/>
          <w:szCs w:val="28"/>
        </w:rPr>
      </w:pPr>
    </w:p>
    <w:p w14:paraId="1E30F2EC" w14:textId="77777777" w:rsidR="00183919" w:rsidRPr="00813CB7" w:rsidRDefault="00183919" w:rsidP="002007B3">
      <w:pPr>
        <w:rPr>
          <w:rFonts w:asciiTheme="minorHAnsi" w:hAnsiTheme="minorHAnsi" w:cstheme="minorHAnsi"/>
          <w:sz w:val="28"/>
          <w:szCs w:val="28"/>
        </w:rPr>
      </w:pPr>
    </w:p>
    <w:p w14:paraId="0899C167" w14:textId="168F9AC3" w:rsidR="00AD7434"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lastRenderedPageBreak/>
        <w:t>In particolare i principi di sostenibilità possono essere così riassunti:</w:t>
      </w:r>
    </w:p>
    <w:p w14:paraId="71F89B8C" w14:textId="77777777" w:rsidR="00147CBC" w:rsidRPr="00813CB7" w:rsidRDefault="00147CBC" w:rsidP="002007B3">
      <w:pPr>
        <w:rPr>
          <w:rFonts w:asciiTheme="minorHAnsi" w:hAnsiTheme="minorHAnsi" w:cstheme="minorHAnsi"/>
          <w:sz w:val="28"/>
          <w:szCs w:val="28"/>
        </w:rPr>
      </w:pPr>
    </w:p>
    <w:p w14:paraId="2BDA2A1D" w14:textId="15A5DC2B"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-Rispetto delle buone pratiche commerciali</w:t>
      </w:r>
    </w:p>
    <w:p w14:paraId="633F0EAD" w14:textId="395534FB"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-Assenza di lavoro minorile</w:t>
      </w:r>
    </w:p>
    <w:p w14:paraId="2EB6251D" w14:textId="1E65E234"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-Assenza di lavoro forzato</w:t>
      </w:r>
    </w:p>
    <w:p w14:paraId="34A26B93" w14:textId="22C79513"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-Rispetto dei requisiti di salute e sicurezza dei lavoratori</w:t>
      </w:r>
    </w:p>
    <w:p w14:paraId="1149B365" w14:textId="28213ABC"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-Libertà di associazione</w:t>
      </w:r>
    </w:p>
    <w:p w14:paraId="77C3950F" w14:textId="75855823"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 xml:space="preserve">-Assenza di discriminazione </w:t>
      </w:r>
    </w:p>
    <w:p w14:paraId="6FC66909" w14:textId="5F3ECFFB"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-Promozione di principi di rispetto dei diritti umani, di parità di genere, di inclusività e diversità</w:t>
      </w:r>
    </w:p>
    <w:p w14:paraId="1735600C" w14:textId="19726A91"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 xml:space="preserve">-Corretta gestione di pratiche disciplinari in ottemperanza a requisiti cogenti e di corretta gestione dei lavoratori </w:t>
      </w:r>
    </w:p>
    <w:p w14:paraId="47F8ADDF" w14:textId="35159E9B"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-Corretta e dignitosa retribuzione</w:t>
      </w:r>
    </w:p>
    <w:p w14:paraId="1C087974" w14:textId="25C52144" w:rsidR="00147CBC" w:rsidRPr="00813CB7" w:rsidRDefault="00183919" w:rsidP="002007B3">
      <w:pPr>
        <w:rPr>
          <w:rFonts w:asciiTheme="minorHAnsi" w:hAnsiTheme="minorHAnsi" w:cstheme="minorHAnsi"/>
          <w:sz w:val="28"/>
          <w:szCs w:val="28"/>
        </w:rPr>
      </w:pPr>
      <w:r w:rsidRPr="00813CB7">
        <w:rPr>
          <w:rFonts w:asciiTheme="minorHAnsi" w:hAnsiTheme="minorHAnsi" w:cstheme="minorHAnsi"/>
          <w:sz w:val="28"/>
          <w:szCs w:val="28"/>
        </w:rPr>
        <w:t>-O</w:t>
      </w:r>
      <w:r w:rsidR="00147CBC" w:rsidRPr="00813CB7">
        <w:rPr>
          <w:rFonts w:asciiTheme="minorHAnsi" w:hAnsiTheme="minorHAnsi" w:cstheme="minorHAnsi"/>
          <w:sz w:val="28"/>
          <w:szCs w:val="28"/>
        </w:rPr>
        <w:t>rario di lavoro coe</w:t>
      </w:r>
      <w:r w:rsidRPr="00813CB7">
        <w:rPr>
          <w:rFonts w:asciiTheme="minorHAnsi" w:hAnsiTheme="minorHAnsi" w:cstheme="minorHAnsi"/>
          <w:sz w:val="28"/>
          <w:szCs w:val="28"/>
        </w:rPr>
        <w:t>r</w:t>
      </w:r>
      <w:r w:rsidR="00147CBC" w:rsidRPr="00813CB7">
        <w:rPr>
          <w:rFonts w:asciiTheme="minorHAnsi" w:hAnsiTheme="minorHAnsi" w:cstheme="minorHAnsi"/>
          <w:sz w:val="28"/>
          <w:szCs w:val="28"/>
        </w:rPr>
        <w:t>ente con i requisiti dettati dal Contratto di Lavoro applicabile</w:t>
      </w:r>
    </w:p>
    <w:p w14:paraId="2FCE1E36" w14:textId="486E5FE5"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-Rispetto dell’ambiente</w:t>
      </w:r>
    </w:p>
    <w:p w14:paraId="3891CCBE" w14:textId="44822D48" w:rsidR="00147CBC" w:rsidRPr="00813CB7" w:rsidRDefault="00183919" w:rsidP="002007B3">
      <w:pPr>
        <w:rPr>
          <w:rFonts w:asciiTheme="minorHAnsi" w:hAnsiTheme="minorHAnsi" w:cstheme="minorHAnsi"/>
          <w:sz w:val="28"/>
          <w:szCs w:val="28"/>
        </w:rPr>
      </w:pPr>
      <w:r w:rsidRPr="00813CB7">
        <w:rPr>
          <w:rFonts w:asciiTheme="minorHAnsi" w:hAnsiTheme="minorHAnsi" w:cstheme="minorHAnsi"/>
          <w:sz w:val="28"/>
          <w:szCs w:val="28"/>
        </w:rPr>
        <w:t>-P</w:t>
      </w:r>
      <w:r w:rsidR="00147CBC" w:rsidRPr="00813CB7">
        <w:rPr>
          <w:rFonts w:asciiTheme="minorHAnsi" w:hAnsiTheme="minorHAnsi" w:cstheme="minorHAnsi"/>
          <w:sz w:val="28"/>
          <w:szCs w:val="28"/>
        </w:rPr>
        <w:t>romozione della riduzione dei consumi e</w:t>
      </w:r>
      <w:r w:rsidRPr="00813CB7">
        <w:rPr>
          <w:rFonts w:asciiTheme="minorHAnsi" w:hAnsiTheme="minorHAnsi" w:cstheme="minorHAnsi"/>
          <w:sz w:val="28"/>
          <w:szCs w:val="28"/>
        </w:rPr>
        <w:t xml:space="preserve"> delle </w:t>
      </w:r>
      <w:r w:rsidR="00147CBC" w:rsidRPr="00813CB7">
        <w:rPr>
          <w:rFonts w:asciiTheme="minorHAnsi" w:hAnsiTheme="minorHAnsi" w:cstheme="minorHAnsi"/>
          <w:sz w:val="28"/>
          <w:szCs w:val="28"/>
        </w:rPr>
        <w:t>buone prassi nella gestio</w:t>
      </w:r>
      <w:r w:rsidRPr="00813CB7">
        <w:rPr>
          <w:rFonts w:asciiTheme="minorHAnsi" w:hAnsiTheme="minorHAnsi" w:cstheme="minorHAnsi"/>
          <w:sz w:val="28"/>
          <w:szCs w:val="28"/>
        </w:rPr>
        <w:t xml:space="preserve">ne </w:t>
      </w:r>
      <w:r w:rsidR="00147CBC" w:rsidRPr="00813CB7">
        <w:rPr>
          <w:rFonts w:asciiTheme="minorHAnsi" w:hAnsiTheme="minorHAnsi" w:cstheme="minorHAnsi"/>
          <w:sz w:val="28"/>
          <w:szCs w:val="28"/>
        </w:rPr>
        <w:t>dei rifiuti e delle risorse non riproducibili; monitoraggio delle emissioni di CO2</w:t>
      </w:r>
    </w:p>
    <w:p w14:paraId="2EE7C914" w14:textId="013BD35D"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-Condanna e rifiuto di qualsiasi attività legata ai crimini di guerra, violazione del diritto internazionale uman</w:t>
      </w:r>
      <w:r w:rsidR="00183919" w:rsidRPr="00813CB7">
        <w:rPr>
          <w:rFonts w:asciiTheme="minorHAnsi" w:hAnsiTheme="minorHAnsi" w:cstheme="minorHAnsi"/>
          <w:sz w:val="28"/>
          <w:szCs w:val="28"/>
        </w:rPr>
        <w:t>it</w:t>
      </w:r>
      <w:r w:rsidRPr="00813CB7">
        <w:rPr>
          <w:rFonts w:asciiTheme="minorHAnsi" w:hAnsiTheme="minorHAnsi" w:cstheme="minorHAnsi"/>
          <w:sz w:val="28"/>
          <w:szCs w:val="28"/>
        </w:rPr>
        <w:t>ario e crimini contro l’umanità o genocidi</w:t>
      </w:r>
    </w:p>
    <w:p w14:paraId="7DA25C50" w14:textId="17B495AA" w:rsidR="00147CBC" w:rsidRPr="00813CB7" w:rsidRDefault="00147CBC" w:rsidP="002007B3">
      <w:pPr>
        <w:rPr>
          <w:rFonts w:asciiTheme="minorHAnsi" w:hAnsiTheme="minorHAnsi" w:cstheme="minorHAnsi"/>
          <w:sz w:val="28"/>
          <w:szCs w:val="28"/>
        </w:rPr>
      </w:pPr>
      <w:r w:rsidRPr="00813CB7">
        <w:rPr>
          <w:rFonts w:asciiTheme="minorHAnsi" w:hAnsiTheme="minorHAnsi" w:cstheme="minorHAnsi"/>
          <w:sz w:val="28"/>
          <w:szCs w:val="28"/>
        </w:rPr>
        <w:t>-Impegno a non dare alcun supporto diretto od indiretto a gruppi armati, a combattere la corruzione o le cattive pratiche della filiera dell’oro e dell’argento e gli abusi associati all’</w:t>
      </w:r>
      <w:r w:rsidR="00F20CB1" w:rsidRPr="00813CB7">
        <w:rPr>
          <w:rFonts w:asciiTheme="minorHAnsi" w:hAnsiTheme="minorHAnsi" w:cstheme="minorHAnsi"/>
          <w:sz w:val="28"/>
          <w:szCs w:val="28"/>
        </w:rPr>
        <w:t xml:space="preserve"> </w:t>
      </w:r>
      <w:r w:rsidRPr="00813CB7">
        <w:rPr>
          <w:rFonts w:asciiTheme="minorHAnsi" w:hAnsiTheme="minorHAnsi" w:cstheme="minorHAnsi"/>
          <w:sz w:val="28"/>
          <w:szCs w:val="28"/>
        </w:rPr>
        <w:t>estrazion</w:t>
      </w:r>
      <w:r w:rsidR="00183919" w:rsidRPr="00813CB7">
        <w:rPr>
          <w:rFonts w:asciiTheme="minorHAnsi" w:hAnsiTheme="minorHAnsi" w:cstheme="minorHAnsi"/>
          <w:sz w:val="28"/>
          <w:szCs w:val="28"/>
        </w:rPr>
        <w:t>e</w:t>
      </w:r>
      <w:r w:rsidRPr="00813CB7">
        <w:rPr>
          <w:rFonts w:asciiTheme="minorHAnsi" w:hAnsiTheme="minorHAnsi" w:cstheme="minorHAnsi"/>
          <w:sz w:val="28"/>
          <w:szCs w:val="28"/>
        </w:rPr>
        <w:t>,</w:t>
      </w:r>
      <w:r w:rsidR="00183919" w:rsidRPr="00813CB7">
        <w:rPr>
          <w:rFonts w:asciiTheme="minorHAnsi" w:hAnsiTheme="minorHAnsi" w:cstheme="minorHAnsi"/>
          <w:sz w:val="28"/>
          <w:szCs w:val="28"/>
        </w:rPr>
        <w:t xml:space="preserve"> </w:t>
      </w:r>
      <w:r w:rsidRPr="00813CB7">
        <w:rPr>
          <w:rFonts w:asciiTheme="minorHAnsi" w:hAnsiTheme="minorHAnsi" w:cstheme="minorHAnsi"/>
          <w:sz w:val="28"/>
          <w:szCs w:val="28"/>
        </w:rPr>
        <w:t>trasporto e commercio di essi</w:t>
      </w:r>
    </w:p>
    <w:p w14:paraId="481BF44F" w14:textId="00BE691E" w:rsidR="00147CBC" w:rsidRPr="00813CB7" w:rsidRDefault="00183919" w:rsidP="002007B3">
      <w:pPr>
        <w:rPr>
          <w:rFonts w:asciiTheme="minorHAnsi" w:hAnsiTheme="minorHAnsi" w:cstheme="minorHAnsi"/>
          <w:sz w:val="28"/>
          <w:szCs w:val="28"/>
        </w:rPr>
      </w:pPr>
      <w:r w:rsidRPr="00813CB7">
        <w:rPr>
          <w:rFonts w:asciiTheme="minorHAnsi" w:hAnsiTheme="minorHAnsi" w:cstheme="minorHAnsi"/>
          <w:sz w:val="28"/>
          <w:szCs w:val="28"/>
        </w:rPr>
        <w:t>-I</w:t>
      </w:r>
      <w:r w:rsidR="00147CBC" w:rsidRPr="00813CB7">
        <w:rPr>
          <w:rFonts w:asciiTheme="minorHAnsi" w:hAnsiTheme="minorHAnsi" w:cstheme="minorHAnsi"/>
          <w:sz w:val="28"/>
          <w:szCs w:val="28"/>
        </w:rPr>
        <w:t>mpegno a non offrire, promettere o richiedere tangenti e opposizio</w:t>
      </w:r>
      <w:r w:rsidRPr="00813CB7">
        <w:rPr>
          <w:rFonts w:asciiTheme="minorHAnsi" w:hAnsiTheme="minorHAnsi" w:cstheme="minorHAnsi"/>
          <w:sz w:val="28"/>
          <w:szCs w:val="28"/>
        </w:rPr>
        <w:t xml:space="preserve">ne </w:t>
      </w:r>
      <w:r w:rsidR="00147CBC" w:rsidRPr="00813CB7">
        <w:rPr>
          <w:rFonts w:asciiTheme="minorHAnsi" w:hAnsiTheme="minorHAnsi" w:cstheme="minorHAnsi"/>
          <w:sz w:val="28"/>
          <w:szCs w:val="28"/>
        </w:rPr>
        <w:t>alla sollecitazione di tangenti o richiesta di occultare o dissimulare l’origine dell’oro e dell’argento o dichiarare il falso in materia di tasse, imposte tariffe e Royalty pagate ai governi a scopo di estrazione, commercio, m</w:t>
      </w:r>
      <w:r w:rsidR="00A6502A" w:rsidRPr="00813CB7">
        <w:rPr>
          <w:rFonts w:asciiTheme="minorHAnsi" w:hAnsiTheme="minorHAnsi" w:cstheme="minorHAnsi"/>
          <w:sz w:val="28"/>
          <w:szCs w:val="28"/>
        </w:rPr>
        <w:t>o</w:t>
      </w:r>
      <w:r w:rsidR="00147CBC" w:rsidRPr="00813CB7">
        <w:rPr>
          <w:rFonts w:asciiTheme="minorHAnsi" w:hAnsiTheme="minorHAnsi" w:cstheme="minorHAnsi"/>
          <w:sz w:val="28"/>
          <w:szCs w:val="28"/>
        </w:rPr>
        <w:t>vimentazione, trasporto ed esportazione di oro e argento</w:t>
      </w:r>
    </w:p>
    <w:p w14:paraId="4596DE1E" w14:textId="7C6FFF31" w:rsidR="00147CBC" w:rsidRPr="00813CB7" w:rsidRDefault="00147CBC" w:rsidP="00147CBC">
      <w:pPr>
        <w:rPr>
          <w:rFonts w:asciiTheme="minorHAnsi" w:hAnsiTheme="minorHAnsi" w:cstheme="minorHAnsi"/>
          <w:sz w:val="28"/>
          <w:szCs w:val="28"/>
        </w:rPr>
      </w:pPr>
      <w:r w:rsidRPr="00813CB7">
        <w:rPr>
          <w:rFonts w:asciiTheme="minorHAnsi" w:hAnsiTheme="minorHAnsi" w:cstheme="minorHAnsi"/>
          <w:sz w:val="28"/>
          <w:szCs w:val="28"/>
        </w:rPr>
        <w:t>-Impegno affinch</w:t>
      </w:r>
      <w:r w:rsidR="00FF44DC" w:rsidRPr="00813CB7">
        <w:rPr>
          <w:rFonts w:asciiTheme="minorHAnsi" w:hAnsiTheme="minorHAnsi" w:cstheme="minorHAnsi"/>
          <w:sz w:val="28"/>
          <w:szCs w:val="28"/>
        </w:rPr>
        <w:t>é</w:t>
      </w:r>
      <w:r w:rsidR="00183919" w:rsidRPr="00813CB7">
        <w:rPr>
          <w:rFonts w:asciiTheme="minorHAnsi" w:hAnsiTheme="minorHAnsi" w:cstheme="minorHAnsi"/>
          <w:sz w:val="28"/>
          <w:szCs w:val="28"/>
        </w:rPr>
        <w:t xml:space="preserve"> </w:t>
      </w:r>
      <w:r w:rsidRPr="00813CB7">
        <w:rPr>
          <w:rFonts w:asciiTheme="minorHAnsi" w:hAnsiTheme="minorHAnsi" w:cstheme="minorHAnsi"/>
          <w:sz w:val="28"/>
          <w:szCs w:val="28"/>
        </w:rPr>
        <w:t>tutte le attività di vigilanza privata e le misure di sicurezza a difesa del patrimonio siano conformi alle leggi nazionali nel rispetto della dignità del lavoratore.</w:t>
      </w:r>
    </w:p>
    <w:p w14:paraId="5C7B8E47" w14:textId="77777777" w:rsidR="00147CBC" w:rsidRPr="00813CB7" w:rsidRDefault="00147CBC" w:rsidP="00147CBC">
      <w:pPr>
        <w:rPr>
          <w:rFonts w:asciiTheme="minorHAnsi" w:hAnsiTheme="minorHAnsi" w:cstheme="minorHAnsi"/>
          <w:sz w:val="28"/>
          <w:szCs w:val="28"/>
        </w:rPr>
      </w:pPr>
    </w:p>
    <w:p w14:paraId="38BD40E0" w14:textId="4B260678" w:rsidR="00147CBC" w:rsidRPr="00813CB7" w:rsidRDefault="00147CBC" w:rsidP="00147CBC">
      <w:pPr>
        <w:rPr>
          <w:rFonts w:asciiTheme="minorHAnsi" w:hAnsiTheme="minorHAnsi" w:cstheme="minorHAnsi"/>
          <w:sz w:val="28"/>
          <w:szCs w:val="28"/>
        </w:rPr>
      </w:pPr>
      <w:r w:rsidRPr="00813CB7">
        <w:rPr>
          <w:rFonts w:asciiTheme="minorHAnsi" w:hAnsiTheme="minorHAnsi" w:cstheme="minorHAnsi"/>
          <w:sz w:val="28"/>
          <w:szCs w:val="28"/>
        </w:rPr>
        <w:t>Nel rispetto di tali requisiti l’azienda dichiara di ottemperare a tutte le</w:t>
      </w:r>
      <w:r w:rsidR="00A6502A" w:rsidRPr="00813CB7">
        <w:rPr>
          <w:rFonts w:asciiTheme="minorHAnsi" w:hAnsiTheme="minorHAnsi" w:cstheme="minorHAnsi"/>
          <w:sz w:val="28"/>
          <w:szCs w:val="28"/>
        </w:rPr>
        <w:t xml:space="preserve"> </w:t>
      </w:r>
      <w:proofErr w:type="gramStart"/>
      <w:r w:rsidR="00A6502A" w:rsidRPr="00813CB7">
        <w:rPr>
          <w:rFonts w:asciiTheme="minorHAnsi" w:hAnsiTheme="minorHAnsi" w:cstheme="minorHAnsi"/>
          <w:sz w:val="28"/>
          <w:szCs w:val="28"/>
        </w:rPr>
        <w:t xml:space="preserve">relative </w:t>
      </w:r>
      <w:r w:rsidRPr="00813CB7">
        <w:rPr>
          <w:rFonts w:asciiTheme="minorHAnsi" w:hAnsiTheme="minorHAnsi" w:cstheme="minorHAnsi"/>
          <w:sz w:val="28"/>
          <w:szCs w:val="28"/>
        </w:rPr>
        <w:t xml:space="preserve"> normative</w:t>
      </w:r>
      <w:proofErr w:type="gramEnd"/>
      <w:r w:rsidRPr="00813CB7">
        <w:rPr>
          <w:rFonts w:asciiTheme="minorHAnsi" w:hAnsiTheme="minorHAnsi" w:cstheme="minorHAnsi"/>
          <w:sz w:val="28"/>
          <w:szCs w:val="28"/>
        </w:rPr>
        <w:t xml:space="preserve"> nazional</w:t>
      </w:r>
      <w:r w:rsidR="00FF44DC" w:rsidRPr="00813CB7">
        <w:rPr>
          <w:rFonts w:asciiTheme="minorHAnsi" w:hAnsiTheme="minorHAnsi" w:cstheme="minorHAnsi"/>
          <w:sz w:val="28"/>
          <w:szCs w:val="28"/>
        </w:rPr>
        <w:t>i</w:t>
      </w:r>
      <w:r w:rsidRPr="00813CB7">
        <w:rPr>
          <w:rFonts w:asciiTheme="minorHAnsi" w:hAnsiTheme="minorHAnsi" w:cstheme="minorHAnsi"/>
          <w:sz w:val="28"/>
          <w:szCs w:val="28"/>
        </w:rPr>
        <w:t xml:space="preserve"> ed </w:t>
      </w:r>
      <w:proofErr w:type="gramStart"/>
      <w:r w:rsidRPr="00813CB7">
        <w:rPr>
          <w:rFonts w:asciiTheme="minorHAnsi" w:hAnsiTheme="minorHAnsi" w:cstheme="minorHAnsi"/>
          <w:sz w:val="28"/>
          <w:szCs w:val="28"/>
        </w:rPr>
        <w:t xml:space="preserve">internazionali </w:t>
      </w:r>
      <w:r w:rsidR="00A6502A" w:rsidRPr="00813CB7">
        <w:rPr>
          <w:rFonts w:asciiTheme="minorHAnsi" w:hAnsiTheme="minorHAnsi" w:cstheme="minorHAnsi"/>
          <w:sz w:val="28"/>
          <w:szCs w:val="28"/>
        </w:rPr>
        <w:t>.</w:t>
      </w:r>
      <w:proofErr w:type="gramEnd"/>
    </w:p>
    <w:p w14:paraId="2956B535" w14:textId="77777777" w:rsidR="00AD7434" w:rsidRPr="00813CB7" w:rsidRDefault="00AD7434" w:rsidP="002007B3">
      <w:pPr>
        <w:rPr>
          <w:rFonts w:asciiTheme="minorHAnsi" w:hAnsiTheme="minorHAnsi" w:cstheme="minorHAnsi"/>
          <w:sz w:val="28"/>
          <w:szCs w:val="28"/>
        </w:rPr>
      </w:pPr>
    </w:p>
    <w:p w14:paraId="1DC7ABA6" w14:textId="77777777" w:rsidR="00AD7434" w:rsidRPr="00813CB7" w:rsidRDefault="00AD7434" w:rsidP="002007B3">
      <w:pPr>
        <w:rPr>
          <w:rFonts w:asciiTheme="minorHAnsi" w:hAnsiTheme="minorHAnsi" w:cstheme="minorHAnsi"/>
          <w:sz w:val="28"/>
          <w:szCs w:val="28"/>
        </w:rPr>
      </w:pPr>
    </w:p>
    <w:p w14:paraId="6B3A393D" w14:textId="6A5C19D2" w:rsidR="00AD7434" w:rsidRPr="00813CB7" w:rsidRDefault="00A6502A" w:rsidP="002007B3">
      <w:pPr>
        <w:rPr>
          <w:rFonts w:asciiTheme="minorHAnsi" w:hAnsiTheme="minorHAnsi" w:cstheme="minorHAnsi"/>
          <w:sz w:val="28"/>
          <w:szCs w:val="28"/>
        </w:rPr>
      </w:pPr>
      <w:r w:rsidRPr="00813CB7">
        <w:rPr>
          <w:rFonts w:asciiTheme="minorHAnsi" w:hAnsiTheme="minorHAnsi" w:cstheme="minorHAnsi"/>
          <w:sz w:val="28"/>
          <w:szCs w:val="28"/>
        </w:rPr>
        <w:t>Direzione</w:t>
      </w:r>
      <w:r w:rsidRPr="00813CB7">
        <w:rPr>
          <w:rFonts w:asciiTheme="minorHAnsi" w:hAnsiTheme="minorHAnsi" w:cstheme="minorHAnsi"/>
          <w:sz w:val="28"/>
          <w:szCs w:val="28"/>
        </w:rPr>
        <w:tab/>
      </w:r>
      <w:r w:rsidRPr="00813CB7">
        <w:rPr>
          <w:rFonts w:asciiTheme="minorHAnsi" w:hAnsiTheme="minorHAnsi" w:cstheme="minorHAnsi"/>
          <w:sz w:val="28"/>
          <w:szCs w:val="28"/>
        </w:rPr>
        <w:tab/>
      </w:r>
      <w:r w:rsidRPr="00813CB7">
        <w:rPr>
          <w:rFonts w:asciiTheme="minorHAnsi" w:hAnsiTheme="minorHAnsi" w:cstheme="minorHAnsi"/>
          <w:sz w:val="28"/>
          <w:szCs w:val="28"/>
        </w:rPr>
        <w:tab/>
      </w:r>
      <w:r w:rsidRPr="00813CB7">
        <w:rPr>
          <w:rFonts w:asciiTheme="minorHAnsi" w:hAnsiTheme="minorHAnsi" w:cstheme="minorHAnsi"/>
          <w:sz w:val="28"/>
          <w:szCs w:val="28"/>
        </w:rPr>
        <w:tab/>
      </w:r>
      <w:r w:rsidRPr="00813CB7">
        <w:rPr>
          <w:rFonts w:asciiTheme="minorHAnsi" w:hAnsiTheme="minorHAnsi" w:cstheme="minorHAnsi"/>
          <w:sz w:val="28"/>
          <w:szCs w:val="28"/>
        </w:rPr>
        <w:tab/>
      </w:r>
      <w:r w:rsidRPr="00813CB7">
        <w:rPr>
          <w:rFonts w:asciiTheme="minorHAnsi" w:hAnsiTheme="minorHAnsi" w:cstheme="minorHAnsi"/>
          <w:sz w:val="28"/>
          <w:szCs w:val="28"/>
        </w:rPr>
        <w:tab/>
        <w:t>Bassano, 06/07/2026</w:t>
      </w:r>
    </w:p>
    <w:p w14:paraId="7C061304" w14:textId="77777777" w:rsidR="00AD7434" w:rsidRDefault="00AD7434" w:rsidP="002007B3">
      <w:pPr>
        <w:rPr>
          <w:rFonts w:asciiTheme="minorHAnsi" w:hAnsiTheme="minorHAnsi" w:cstheme="minorHAnsi"/>
          <w:sz w:val="28"/>
          <w:szCs w:val="28"/>
        </w:rPr>
      </w:pPr>
    </w:p>
    <w:sectPr w:rsidR="00AD7434" w:rsidSect="00ED5882">
      <w:headerReference w:type="default" r:id="rId8"/>
      <w:footerReference w:type="default" r:id="rId9"/>
      <w:pgSz w:w="11906" w:h="16838"/>
      <w:pgMar w:top="567"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6DB30" w14:textId="77777777" w:rsidR="00816F63" w:rsidRDefault="00816F63" w:rsidP="006E760E">
      <w:r>
        <w:separator/>
      </w:r>
    </w:p>
  </w:endnote>
  <w:endnote w:type="continuationSeparator" w:id="0">
    <w:p w14:paraId="477753E2" w14:textId="77777777" w:rsidR="00816F63" w:rsidRDefault="00816F63" w:rsidP="006E7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E9F0" w14:textId="77777777" w:rsidR="00ED5882" w:rsidRDefault="00ED5882" w:rsidP="00ED5882">
    <w:pPr>
      <w:pStyle w:val="Pidipagina"/>
      <w:jc w:val="center"/>
      <w:rPr>
        <w:noProof/>
      </w:rPr>
    </w:pPr>
    <w:r w:rsidRPr="00ED5882">
      <w:rPr>
        <w:rFonts w:ascii="Trebuchet MS" w:hAnsi="Trebuchet MS"/>
        <w:sz w:val="18"/>
        <w:szCs w:val="18"/>
      </w:rPr>
      <w:t>Tecno Orafa S.r.l. Via B. Cellini,29/31 – 36061 Bassano del Grappa (VI) – Tel. 0424/833977 Fax 0424/833995</w:t>
    </w:r>
  </w:p>
  <w:p w14:paraId="23C8DC20" w14:textId="52D891F6" w:rsidR="006E760E" w:rsidRDefault="00ED5882" w:rsidP="00ED5882">
    <w:pPr>
      <w:pStyle w:val="Pidipagina"/>
      <w:jc w:val="center"/>
      <w:rPr>
        <w:rFonts w:ascii="Trebuchet MS" w:hAnsi="Trebuchet MS"/>
        <w:noProof/>
        <w:sz w:val="18"/>
        <w:szCs w:val="18"/>
      </w:rPr>
    </w:pPr>
    <w:r w:rsidRPr="00ED5882">
      <w:rPr>
        <w:rFonts w:ascii="Trebuchet MS" w:hAnsi="Trebuchet MS"/>
        <w:noProof/>
        <w:sz w:val="18"/>
        <w:szCs w:val="18"/>
      </w:rPr>
      <w:t xml:space="preserve">P.IVA 02008150241 </w:t>
    </w:r>
    <w:r>
      <w:rPr>
        <w:rFonts w:ascii="Trebuchet MS" w:hAnsi="Trebuchet MS"/>
        <w:noProof/>
        <w:sz w:val="18"/>
        <w:szCs w:val="18"/>
      </w:rPr>
      <w:t>– Reg. Soc. Tribunale Bassano del Grappa n°5866 – C.C.I.A. Vicenza 199870</w:t>
    </w:r>
  </w:p>
  <w:p w14:paraId="5964760A" w14:textId="32A87BAA" w:rsidR="00ED5882" w:rsidRPr="00ED5882" w:rsidRDefault="00ED5882" w:rsidP="00ED5882">
    <w:pPr>
      <w:pStyle w:val="Pidipagina"/>
      <w:jc w:val="center"/>
      <w:rPr>
        <w:rFonts w:ascii="Trebuchet MS" w:hAnsi="Trebuchet MS"/>
        <w:sz w:val="18"/>
        <w:szCs w:val="18"/>
      </w:rPr>
    </w:pPr>
    <w:hyperlink r:id="rId1" w:history="1">
      <w:r w:rsidRPr="00EE45CE">
        <w:rPr>
          <w:rStyle w:val="Collegamentoipertestuale"/>
          <w:rFonts w:ascii="Trebuchet MS" w:hAnsi="Trebuchet MS"/>
          <w:noProof/>
          <w:sz w:val="18"/>
          <w:szCs w:val="18"/>
        </w:rPr>
        <w:t>www.tecnoorafa.it</w:t>
      </w:r>
    </w:hyperlink>
    <w:r>
      <w:rPr>
        <w:rFonts w:ascii="Trebuchet MS" w:hAnsi="Trebuchet MS"/>
        <w:noProof/>
        <w:sz w:val="18"/>
        <w:szCs w:val="18"/>
      </w:rPr>
      <w:t xml:space="preserve">  -  </w:t>
    </w:r>
    <w:hyperlink r:id="rId2" w:history="1">
      <w:r w:rsidRPr="00EE45CE">
        <w:rPr>
          <w:rStyle w:val="Collegamentoipertestuale"/>
          <w:rFonts w:ascii="Trebuchet MS" w:hAnsi="Trebuchet MS"/>
          <w:noProof/>
          <w:sz w:val="18"/>
          <w:szCs w:val="18"/>
        </w:rPr>
        <w:t>info@tecnoorafa.it</w:t>
      </w:r>
    </w:hyperlink>
    <w:r w:rsidR="0038716A">
      <w:rPr>
        <w:rFonts w:ascii="Trebuchet MS" w:hAnsi="Trebuchet MS"/>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21FDF" w14:textId="77777777" w:rsidR="00816F63" w:rsidRDefault="00816F63" w:rsidP="006E760E">
      <w:r>
        <w:separator/>
      </w:r>
    </w:p>
  </w:footnote>
  <w:footnote w:type="continuationSeparator" w:id="0">
    <w:p w14:paraId="672B689A" w14:textId="77777777" w:rsidR="00816F63" w:rsidRDefault="00816F63" w:rsidP="006E7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A3287" w14:textId="62069C56" w:rsidR="006E760E" w:rsidRDefault="006E760E" w:rsidP="00447B36">
    <w:pPr>
      <w:pStyle w:val="Intestazione"/>
      <w:jc w:val="center"/>
    </w:pPr>
    <w:r>
      <w:rPr>
        <w:noProof/>
      </w:rPr>
      <w:drawing>
        <wp:inline distT="0" distB="0" distL="0" distR="0" wp14:anchorId="144BA8EB" wp14:editId="611A2DAF">
          <wp:extent cx="2940428" cy="107632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55087" cy="11548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A0ECC"/>
    <w:multiLevelType w:val="hybridMultilevel"/>
    <w:tmpl w:val="0682FD4E"/>
    <w:lvl w:ilvl="0" w:tplc="7248BD92">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0C70B74"/>
    <w:multiLevelType w:val="hybridMultilevel"/>
    <w:tmpl w:val="0EC035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35213B5"/>
    <w:multiLevelType w:val="hybridMultilevel"/>
    <w:tmpl w:val="D39EFC2C"/>
    <w:lvl w:ilvl="0" w:tplc="CB980C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18066821">
    <w:abstractNumId w:val="1"/>
  </w:num>
  <w:num w:numId="2" w16cid:durableId="1340547190">
    <w:abstractNumId w:val="0"/>
  </w:num>
  <w:num w:numId="3" w16cid:durableId="1451706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36"/>
    <w:rsid w:val="000D19FB"/>
    <w:rsid w:val="0011647C"/>
    <w:rsid w:val="00147CBC"/>
    <w:rsid w:val="0017002B"/>
    <w:rsid w:val="00183919"/>
    <w:rsid w:val="001F2EAB"/>
    <w:rsid w:val="002007B3"/>
    <w:rsid w:val="0024133F"/>
    <w:rsid w:val="002847DC"/>
    <w:rsid w:val="00291E61"/>
    <w:rsid w:val="00313738"/>
    <w:rsid w:val="0036460A"/>
    <w:rsid w:val="00365D75"/>
    <w:rsid w:val="0038716A"/>
    <w:rsid w:val="003A1662"/>
    <w:rsid w:val="003C0FC8"/>
    <w:rsid w:val="00447B36"/>
    <w:rsid w:val="006023B6"/>
    <w:rsid w:val="00610034"/>
    <w:rsid w:val="00635919"/>
    <w:rsid w:val="006A514E"/>
    <w:rsid w:val="006A540B"/>
    <w:rsid w:val="006E760E"/>
    <w:rsid w:val="00700E3E"/>
    <w:rsid w:val="007658F2"/>
    <w:rsid w:val="007A3419"/>
    <w:rsid w:val="007E287B"/>
    <w:rsid w:val="00813CB7"/>
    <w:rsid w:val="00816F63"/>
    <w:rsid w:val="008772C9"/>
    <w:rsid w:val="00893002"/>
    <w:rsid w:val="00905B02"/>
    <w:rsid w:val="0094091F"/>
    <w:rsid w:val="009C2078"/>
    <w:rsid w:val="009D1C7C"/>
    <w:rsid w:val="00A2134D"/>
    <w:rsid w:val="00A3605B"/>
    <w:rsid w:val="00A6502A"/>
    <w:rsid w:val="00A65590"/>
    <w:rsid w:val="00A92280"/>
    <w:rsid w:val="00AA2D7B"/>
    <w:rsid w:val="00AD7434"/>
    <w:rsid w:val="00B63BE8"/>
    <w:rsid w:val="00C065B4"/>
    <w:rsid w:val="00CD250B"/>
    <w:rsid w:val="00D332E2"/>
    <w:rsid w:val="00D50236"/>
    <w:rsid w:val="00D53636"/>
    <w:rsid w:val="00D76D61"/>
    <w:rsid w:val="00E46959"/>
    <w:rsid w:val="00E53D2F"/>
    <w:rsid w:val="00EC47A5"/>
    <w:rsid w:val="00ED5882"/>
    <w:rsid w:val="00F018E9"/>
    <w:rsid w:val="00F036D5"/>
    <w:rsid w:val="00F20CB1"/>
    <w:rsid w:val="00F94435"/>
    <w:rsid w:val="00FF44DC"/>
    <w:rsid w:val="00FF6B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F9DAA"/>
  <w15:chartTrackingRefBased/>
  <w15:docId w15:val="{A3CBFA12-CD38-4B05-BC51-17C38BB9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2D7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E760E"/>
    <w:pPr>
      <w:tabs>
        <w:tab w:val="center" w:pos="4819"/>
        <w:tab w:val="right" w:pos="9638"/>
      </w:tabs>
    </w:pPr>
  </w:style>
  <w:style w:type="character" w:customStyle="1" w:styleId="IntestazioneCarattere">
    <w:name w:val="Intestazione Carattere"/>
    <w:basedOn w:val="Carpredefinitoparagrafo"/>
    <w:link w:val="Intestazione"/>
    <w:uiPriority w:val="99"/>
    <w:rsid w:val="006E760E"/>
  </w:style>
  <w:style w:type="paragraph" w:styleId="Pidipagina">
    <w:name w:val="footer"/>
    <w:basedOn w:val="Normale"/>
    <w:link w:val="PidipaginaCarattere"/>
    <w:uiPriority w:val="99"/>
    <w:unhideWhenUsed/>
    <w:rsid w:val="006E760E"/>
    <w:pPr>
      <w:tabs>
        <w:tab w:val="center" w:pos="4819"/>
        <w:tab w:val="right" w:pos="9638"/>
      </w:tabs>
    </w:pPr>
  </w:style>
  <w:style w:type="character" w:customStyle="1" w:styleId="PidipaginaCarattere">
    <w:name w:val="Piè di pagina Carattere"/>
    <w:basedOn w:val="Carpredefinitoparagrafo"/>
    <w:link w:val="Pidipagina"/>
    <w:uiPriority w:val="99"/>
    <w:rsid w:val="006E760E"/>
  </w:style>
  <w:style w:type="paragraph" w:customStyle="1" w:styleId="Default">
    <w:name w:val="Default"/>
    <w:rsid w:val="00AA2D7B"/>
    <w:pPr>
      <w:autoSpaceDE w:val="0"/>
      <w:autoSpaceDN w:val="0"/>
      <w:adjustRightInd w:val="0"/>
      <w:spacing w:after="0" w:line="240" w:lineRule="auto"/>
    </w:pPr>
    <w:rPr>
      <w:rFonts w:ascii="Verdana" w:eastAsia="Calibri" w:hAnsi="Verdana" w:cs="Verdana"/>
      <w:color w:val="000000"/>
      <w:sz w:val="24"/>
      <w:szCs w:val="24"/>
    </w:rPr>
  </w:style>
  <w:style w:type="character" w:styleId="Collegamentoipertestuale">
    <w:name w:val="Hyperlink"/>
    <w:basedOn w:val="Carpredefinitoparagrafo"/>
    <w:uiPriority w:val="99"/>
    <w:unhideWhenUsed/>
    <w:rsid w:val="00ED5882"/>
    <w:rPr>
      <w:color w:val="0563C1" w:themeColor="hyperlink"/>
      <w:u w:val="single"/>
    </w:rPr>
  </w:style>
  <w:style w:type="character" w:styleId="Menzionenonrisolta">
    <w:name w:val="Unresolved Mention"/>
    <w:basedOn w:val="Carpredefinitoparagrafo"/>
    <w:uiPriority w:val="99"/>
    <w:semiHidden/>
    <w:unhideWhenUsed/>
    <w:rsid w:val="00ED5882"/>
    <w:rPr>
      <w:color w:val="605E5C"/>
      <w:shd w:val="clear" w:color="auto" w:fill="E1DFDD"/>
    </w:rPr>
  </w:style>
  <w:style w:type="paragraph" w:styleId="Paragrafoelenco">
    <w:name w:val="List Paragraph"/>
    <w:basedOn w:val="Normale"/>
    <w:uiPriority w:val="34"/>
    <w:qFormat/>
    <w:rsid w:val="00635919"/>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tecnoorafa.it" TargetMode="External"/><Relationship Id="rId1" Type="http://schemas.openxmlformats.org/officeDocument/2006/relationships/hyperlink" Target="http://www.tecnooraf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8AED0-0EFF-49D2-8856-32D6FC400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547</Words>
  <Characters>3118</Characters>
  <Application>Microsoft Office Word</Application>
  <DocSecurity>4</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Tedesco</dc:creator>
  <cp:keywords/>
  <dc:description/>
  <cp:lastModifiedBy>Marta Tedesco</cp:lastModifiedBy>
  <cp:revision>2</cp:revision>
  <cp:lastPrinted>2026-07-15T11:51:00Z</cp:lastPrinted>
  <dcterms:created xsi:type="dcterms:W3CDTF">2026-07-15T13:37:00Z</dcterms:created>
  <dcterms:modified xsi:type="dcterms:W3CDTF">2026-07-15T13:37:00Z</dcterms:modified>
</cp:coreProperties>
</file>